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hAnsi="宋体" w:eastAsia="仿宋_GB2312" w:cs="仿宋_GB2312"/>
          <w:i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申报第七批农业产业化国家重点龙头企业带动情况</w:t>
      </w:r>
    </w:p>
    <w:tbl>
      <w:tblPr>
        <w:tblStyle w:val="4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51"/>
        <w:gridCol w:w="1110"/>
        <w:gridCol w:w="2595"/>
        <w:gridCol w:w="2880"/>
        <w:gridCol w:w="1395"/>
        <w:gridCol w:w="157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企业名称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带动模式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收购地点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收购农产品种类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2019年带动农户数（户）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2020年带动农户数（户）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证明单位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666666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中粮海嘉（厦门）面业有限公司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+合作社+农户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山东省广饶县、河南省西平县、江苏省射阳县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小麦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666666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4464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666666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5985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西平县玉中种植专业合作社、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广饶县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农业农村局、平度市发展和改革局等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666666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厦门绿帝生态股份有限公司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+订单+农户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县、山西省广灵县、厦门市同安区莲花镇、汀溪镇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红枣、虫草花、黑木耳、黄花菜、小米、海蛎干、桂圆干、桂圆肉、香菇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666666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4350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666666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4560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杜生镇后八方村委会、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广灵县作疃镇人民政府、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</w:rPr>
              <w:t>汀溪镇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lang w:eastAsia="zh-CN"/>
              </w:rPr>
              <w:t>古坑村村委会等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54E7B"/>
    <w:rsid w:val="0ED42AF8"/>
    <w:rsid w:val="0F195216"/>
    <w:rsid w:val="10355493"/>
    <w:rsid w:val="21BE224B"/>
    <w:rsid w:val="23454E7B"/>
    <w:rsid w:val="279D1C1A"/>
    <w:rsid w:val="2C564A17"/>
    <w:rsid w:val="36CA70F3"/>
    <w:rsid w:val="3C4C2E1D"/>
    <w:rsid w:val="40C671A0"/>
    <w:rsid w:val="47D534F6"/>
    <w:rsid w:val="4D0F5774"/>
    <w:rsid w:val="56B91766"/>
    <w:rsid w:val="67640840"/>
    <w:rsid w:val="6D1E33AF"/>
    <w:rsid w:val="70322075"/>
    <w:rsid w:val="712D3A11"/>
    <w:rsid w:val="79D53B98"/>
    <w:rsid w:val="7B1402C2"/>
    <w:rsid w:val="7FD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Cambria"/>
      <w:b/>
      <w:bCs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2021-05-31T11:02:00Z</dcterms:created>
  <dc:creator>Administrator</dc:creator>
  <cp:lastModifiedBy>lenovo</cp:lastModifiedBy>
  <dcterms:modified xsi:type="dcterms:W3CDTF">2021-06-01T09:40:17Z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