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lang w:val="en-US" w:eastAsia="zh-CN"/>
        </w:rPr>
        <w:t>规划</w:t>
      </w: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r>
              <w:rPr>
                <w:rFonts w:hint="eastAsia" w:ascii="宋体" w:hAnsi="宋体" w:eastAsia="宋体"/>
                <w:sz w:val="21"/>
                <w:szCs w:val="21"/>
                <w:lang w:eastAsia="zh-CN"/>
              </w:rPr>
              <w:t>厦门市“十四五”畜牧业发展规划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lang w:val="en-US" w:eastAsia="zh-CN"/>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300044E3"/>
    <w:rsid w:val="44EB321A"/>
    <w:rsid w:val="64FE2D78"/>
    <w:rsid w:val="6D535020"/>
    <w:rsid w:val="7B0E3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aoyaxian99/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2018-10-24T10:14:00Z</dcterms:created>
  <dc:creator>君榕</dc:creator>
  <cp:lastModifiedBy>gaoyaxian99</cp:lastModifiedBy>
  <dcterms:modified xsi:type="dcterms:W3CDTF">2022-08-08T09:46:09Z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BB000224DF6349F39DDE1F4DD2A82FE6</vt:lpwstr>
  </property>
</Properties>
</file>