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cs="黑体"/>
          <w:bCs/>
          <w:sz w:val="32"/>
          <w:szCs w:val="32"/>
        </w:rPr>
      </w:pPr>
      <w:r>
        <w:rPr>
          <w:rFonts w:hint="eastAsia" w:ascii="黑体" w:hAnsi="黑体" w:eastAsia="黑体" w:cs="黑体"/>
          <w:bCs/>
          <w:sz w:val="32"/>
          <w:szCs w:val="32"/>
        </w:rPr>
        <w:t>附表2</w:t>
      </w:r>
    </w:p>
    <w:p>
      <w:pPr>
        <w:spacing w:line="590" w:lineRule="exact"/>
        <w:jc w:val="center"/>
        <w:rPr>
          <w:rFonts w:hint="eastAsia" w:eastAsia="方正小标宋简体" w:cs="方正小标宋简体"/>
          <w:sz w:val="36"/>
          <w:szCs w:val="36"/>
        </w:rPr>
      </w:pPr>
      <w:bookmarkStart w:id="0" w:name="_GoBack"/>
      <w:r>
        <w:rPr>
          <w:rFonts w:hint="eastAsia" w:eastAsia="方正小标宋简体" w:cs="方正小标宋简体"/>
          <w:sz w:val="36"/>
          <w:szCs w:val="36"/>
        </w:rPr>
        <w:t>企业申报情况表</w:t>
      </w:r>
    </w:p>
    <w:bookmarkEnd w:id="0"/>
    <w:tbl>
      <w:tblPr>
        <w:tblStyle w:val="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800"/>
        <w:gridCol w:w="133"/>
        <w:gridCol w:w="1055"/>
        <w:gridCol w:w="72"/>
        <w:gridCol w:w="180"/>
        <w:gridCol w:w="180"/>
        <w:gridCol w:w="360"/>
        <w:gridCol w:w="180"/>
        <w:gridCol w:w="180"/>
        <w:gridCol w:w="540"/>
        <w:gridCol w:w="5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企业名称（盖章）</w:t>
            </w:r>
          </w:p>
        </w:tc>
        <w:tc>
          <w:tcPr>
            <w:tcW w:w="3420"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lang w:eastAsia="zh-CN"/>
              </w:rPr>
            </w:pPr>
            <w:r>
              <w:rPr>
                <w:rFonts w:hint="eastAsia" w:ascii="CESI仿宋-GB2312" w:hAnsi="CESI仿宋-GB2312" w:eastAsia="CESI仿宋-GB2312" w:cs="CESI仿宋-GB2312"/>
                <w:bCs/>
                <w:sz w:val="24"/>
                <w:lang w:val="en-US" w:eastAsia="zh-CN"/>
              </w:rPr>
              <w:t xml:space="preserve"> </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行业类型</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lang w:eastAsia="zh-CN"/>
              </w:rPr>
            </w:pPr>
            <w:r>
              <w:rPr>
                <w:rFonts w:hint="eastAsia" w:ascii="CESI仿宋-GB2312" w:hAnsi="CESI仿宋-GB2312" w:eastAsia="CESI仿宋-GB2312" w:cs="CESI仿宋-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企业登记注册类型</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lang w:eastAsia="zh-CN"/>
              </w:rPr>
            </w:pPr>
            <w:r>
              <w:rPr>
                <w:rFonts w:hint="eastAsia" w:ascii="CESI仿宋-GB2312" w:hAnsi="CESI仿宋-GB2312" w:eastAsia="CESI仿宋-GB2312" w:cs="CESI仿宋-GB2312"/>
                <w:bCs/>
                <w:sz w:val="24"/>
                <w:lang w:val="en-US" w:eastAsia="zh-CN"/>
              </w:rPr>
              <w:t xml:space="preserve"> </w:t>
            </w:r>
          </w:p>
        </w:tc>
        <w:tc>
          <w:tcPr>
            <w:tcW w:w="2340"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企业组织机构代码</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lang w:eastAsia="zh-CN"/>
              </w:rPr>
            </w:pPr>
            <w:r>
              <w:rPr>
                <w:rFonts w:hint="eastAsia" w:ascii="CESI仿宋-GB2312" w:hAnsi="CESI仿宋-GB2312" w:eastAsia="CESI仿宋-GB2312" w:cs="CESI仿宋-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企  业  地  址</w:t>
            </w:r>
          </w:p>
        </w:tc>
        <w:tc>
          <w:tcPr>
            <w:tcW w:w="3960"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lang w:eastAsia="zh-CN"/>
              </w:rPr>
            </w:pPr>
            <w:r>
              <w:rPr>
                <w:rFonts w:hint="eastAsia" w:ascii="CESI仿宋-GB2312" w:hAnsi="CESI仿宋-GB2312" w:eastAsia="CESI仿宋-GB2312" w:cs="CESI仿宋-GB2312"/>
                <w:bCs/>
                <w:sz w:val="24"/>
                <w:lang w:val="en-US" w:eastAsia="zh-CN"/>
              </w:rPr>
              <w:t xml:space="preserve"> </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邮政编码</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lang w:eastAsia="zh-CN"/>
              </w:rPr>
            </w:pPr>
            <w:r>
              <w:rPr>
                <w:rFonts w:hint="eastAsia" w:ascii="CESI仿宋-GB2312" w:hAnsi="CESI仿宋-GB2312" w:eastAsia="CESI仿宋-GB2312" w:cs="CESI仿宋-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创  办  时  间</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lang w:eastAsia="zh-CN"/>
              </w:rPr>
            </w:pPr>
            <w:r>
              <w:rPr>
                <w:rFonts w:hint="eastAsia" w:ascii="CESI仿宋-GB2312" w:hAnsi="CESI仿宋-GB2312" w:eastAsia="CESI仿宋-GB2312" w:cs="CESI仿宋-GB2312"/>
                <w:bCs/>
                <w:sz w:val="24"/>
                <w:lang w:val="en-US" w:eastAsia="zh-CN"/>
              </w:rPr>
              <w:t xml:space="preserve"> </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邮箱</w:t>
            </w:r>
          </w:p>
        </w:tc>
        <w:tc>
          <w:tcPr>
            <w:tcW w:w="3420"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lang w:eastAsia="zh-CN"/>
              </w:rPr>
            </w:pPr>
            <w:r>
              <w:rPr>
                <w:rFonts w:hint="eastAsia" w:ascii="CESI仿宋-GB2312" w:hAnsi="CESI仿宋-GB2312" w:eastAsia="CESI仿宋-GB2312" w:cs="CESI仿宋-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法人代表及</w:t>
            </w:r>
          </w:p>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联系电话</w:t>
            </w:r>
          </w:p>
        </w:tc>
        <w:tc>
          <w:tcPr>
            <w:tcW w:w="306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lang w:eastAsia="zh-CN"/>
              </w:rPr>
            </w:pPr>
            <w:r>
              <w:rPr>
                <w:rFonts w:hint="eastAsia" w:ascii="CESI仿宋-GB2312" w:hAnsi="CESI仿宋-GB2312" w:eastAsia="CESI仿宋-GB2312" w:cs="CESI仿宋-GB2312"/>
                <w:bCs/>
                <w:sz w:val="24"/>
                <w:lang w:val="en-US" w:eastAsia="zh-CN"/>
              </w:rPr>
              <w:t xml:space="preserve"> </w:t>
            </w:r>
          </w:p>
        </w:tc>
        <w:tc>
          <w:tcPr>
            <w:tcW w:w="1620"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联系人及</w:t>
            </w:r>
          </w:p>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联系电话</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lang w:eastAsia="zh-CN"/>
              </w:rPr>
            </w:pPr>
            <w:r>
              <w:rPr>
                <w:rFonts w:hint="eastAsia" w:ascii="CESI仿宋-GB2312" w:hAnsi="CESI仿宋-GB2312" w:eastAsia="CESI仿宋-GB2312" w:cs="CESI仿宋-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企业主营产品</w:t>
            </w:r>
          </w:p>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（业务）</w:t>
            </w:r>
          </w:p>
        </w:tc>
        <w:tc>
          <w:tcPr>
            <w:tcW w:w="6660" w:type="dxa"/>
            <w:gridSpan w:val="1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p>
            <w:pPr>
              <w:spacing w:line="380" w:lineRule="exact"/>
              <w:jc w:val="center"/>
              <w:rPr>
                <w:rFonts w:hint="eastAsia" w:ascii="CESI仿宋-GB2312" w:hAnsi="CESI仿宋-GB2312" w:eastAsia="CESI仿宋-GB2312" w:cs="CESI仿宋-GB2312"/>
                <w:bCs/>
                <w:sz w:val="24"/>
              </w:rPr>
            </w:pPr>
          </w:p>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项          目</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单位</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代号</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lang w:val="en-US" w:eastAsia="zh-CN"/>
              </w:rPr>
              <w:t>2018</w:t>
            </w:r>
            <w:r>
              <w:rPr>
                <w:rFonts w:hint="eastAsia" w:ascii="CESI仿宋-GB2312" w:hAnsi="CESI仿宋-GB2312" w:eastAsia="CESI仿宋-GB2312" w:cs="CESI仿宋-GB2312"/>
                <w:bCs/>
                <w:sz w:val="24"/>
              </w:rPr>
              <w:t>年</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20</w:t>
            </w:r>
            <w:r>
              <w:rPr>
                <w:rFonts w:hint="eastAsia" w:ascii="CESI仿宋-GB2312" w:hAnsi="CESI仿宋-GB2312" w:eastAsia="CESI仿宋-GB2312" w:cs="CESI仿宋-GB2312"/>
                <w:bCs/>
                <w:sz w:val="24"/>
                <w:lang w:val="en-US" w:eastAsia="zh-CN"/>
              </w:rPr>
              <w:t>19</w:t>
            </w:r>
            <w:r>
              <w:rPr>
                <w:rFonts w:hint="eastAsia" w:ascii="CESI仿宋-GB2312" w:hAnsi="CESI仿宋-GB2312" w:eastAsia="CESI仿宋-GB2312" w:cs="CESI仿宋-GB2312"/>
                <w:bCs/>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一、企业经营情况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1.注册资本金</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2.总资产</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其中：固定资产</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3</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3.资产负债率</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4</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4.企业贷款余额</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5</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5.企业销售收入（市场交易额）</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6</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其中：农产品销售收入</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7</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 xml:space="preserve">      出口总额</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万美元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8</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6.主营产品销售率</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9</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7.上交税金</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10</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8.减免税金</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11</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9.实际利用外资总额</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万美元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12</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二、基地情况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1.种植基地面积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13</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⑴自有基地种植面积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14</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⑵本市内自有种植面积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15</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2.水产养殖面积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16</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⑴自有基地水产养殖面积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17</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⑵本市内自有水产养殖面积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18</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3.家禽饲养量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19</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⑴自有基地家禽饲养量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20</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⑵本市内自有家禽饲养量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21</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4.牲畜饲养量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万头</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22</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⑴自有基地牲畜饲养量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万头</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23</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⑵带动农户牲畜饲养量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万头</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24</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三、带动农户情况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1.签约带动农民合作社数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25</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带动农户数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户</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26</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其中：⑴合同订单方式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户</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27</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832" w:firstLineChars="347"/>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 xml:space="preserve"> ⑵其它方式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户</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28</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3.带动农户增收</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29</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4.收购本地农户生产的农产品</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吨</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30</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5.收购本地农户生产的农产品出口</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31</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四、企业在岗人数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人</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32</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1.签订合同职工数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人</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33</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2.签订本地农民合同职工数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人</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34</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五、企业竞争力指标</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1.专门研发机构</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35</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2.专门研发人员数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人</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36</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3.当年投入研发经费</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37</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4.有机食品认证数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38</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5.绿色食品认证数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39</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6.无公害农产品认证数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40</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7.农产品地理标志注册数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41</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8.GAP认证数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42</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9.HACCP认证数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43</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10.ISO系列认证数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44</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11.FDA认证数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45</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12.其他标准体系认证数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46</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13.质检机构数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47</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14.驰名商标件数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48</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15.企业注册登记地址在厦门市的有效福建省著名商标件数、福建省名牌产品数量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49</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16.国家、省、市级高新技术企业认定情况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50</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17.专利获得情况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r>
              <w:rPr>
                <w:rFonts w:hint="eastAsia" w:ascii="CESI仿宋-GB2312" w:hAnsi="CESI仿宋-GB2312" w:eastAsia="CESI仿宋-GB2312" w:cs="CESI仿宋-GB2312"/>
                <w:bCs/>
                <w:sz w:val="24"/>
              </w:rPr>
              <w:t>51</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CESI仿宋-GB2312" w:hAnsi="CESI仿宋-GB2312" w:eastAsia="CESI仿宋-GB2312" w:cs="CESI仿宋-GB2312"/>
                <w:bCs/>
                <w:sz w:val="24"/>
              </w:rPr>
            </w:pPr>
          </w:p>
        </w:tc>
      </w:tr>
    </w:tbl>
    <w:p>
      <w:pPr>
        <w:spacing w:line="400" w:lineRule="exact"/>
        <w:ind w:left="1440" w:hanging="1440"/>
        <w:rPr>
          <w:rFonts w:hint="eastAsia" w:eastAsia="华文细黑"/>
          <w:bCs/>
          <w:sz w:val="24"/>
        </w:rPr>
      </w:pPr>
    </w:p>
    <w:p>
      <w:pPr>
        <w:spacing w:line="460" w:lineRule="exact"/>
        <w:ind w:left="1440" w:hanging="1440"/>
        <w:rPr>
          <w:rFonts w:hint="eastAsia" w:cs="仿宋_GB2312"/>
          <w:bCs/>
          <w:sz w:val="24"/>
        </w:rPr>
      </w:pPr>
      <w:r>
        <w:rPr>
          <w:rFonts w:hint="eastAsia" w:cs="仿宋_GB2312"/>
          <w:bCs/>
          <w:sz w:val="24"/>
        </w:rPr>
        <w:t>指标解释：</w:t>
      </w:r>
    </w:p>
    <w:p>
      <w:pPr>
        <w:spacing w:line="460" w:lineRule="exact"/>
        <w:ind w:left="1440" w:hanging="1440"/>
        <w:rPr>
          <w:rFonts w:hint="eastAsia" w:cs="仿宋_GB2312"/>
          <w:bCs/>
          <w:sz w:val="24"/>
        </w:rPr>
      </w:pPr>
      <w:r>
        <w:rPr>
          <w:rFonts w:hint="eastAsia" w:cs="仿宋_GB2312"/>
          <w:bCs/>
          <w:sz w:val="24"/>
        </w:rPr>
        <w:t xml:space="preserve">          1.“行业类型”是指种</w:t>
      </w:r>
      <w:r>
        <w:rPr>
          <w:rFonts w:hint="eastAsia" w:cs="仿宋_GB2312"/>
          <w:bCs/>
          <w:sz w:val="24"/>
          <w:lang w:eastAsia="zh-CN"/>
        </w:rPr>
        <w:t>业、花卉</w:t>
      </w:r>
      <w:r>
        <w:rPr>
          <w:rFonts w:hint="eastAsia" w:cs="仿宋_GB2312"/>
          <w:bCs/>
          <w:sz w:val="24"/>
        </w:rPr>
        <w:t>、</w:t>
      </w:r>
      <w:r>
        <w:rPr>
          <w:rFonts w:hint="eastAsia" w:cs="仿宋_GB2312"/>
          <w:bCs/>
          <w:sz w:val="24"/>
          <w:lang w:eastAsia="zh-CN"/>
        </w:rPr>
        <w:t>中药材、生物质利用、</w:t>
      </w:r>
      <w:r>
        <w:rPr>
          <w:rFonts w:hint="eastAsia" w:cs="仿宋_GB2312"/>
          <w:bCs/>
          <w:sz w:val="24"/>
        </w:rPr>
        <w:t>种植</w:t>
      </w:r>
      <w:r>
        <w:rPr>
          <w:rFonts w:hint="eastAsia" w:cs="仿宋_GB2312"/>
          <w:bCs/>
          <w:sz w:val="24"/>
          <w:lang w:eastAsia="zh-CN"/>
        </w:rPr>
        <w:t>业</w:t>
      </w:r>
      <w:r>
        <w:rPr>
          <w:rFonts w:hint="eastAsia" w:cs="仿宋_GB2312"/>
          <w:bCs/>
          <w:sz w:val="24"/>
        </w:rPr>
        <w:t>、养殖</w:t>
      </w:r>
      <w:r>
        <w:rPr>
          <w:rFonts w:hint="eastAsia" w:cs="仿宋_GB2312"/>
          <w:bCs/>
          <w:sz w:val="24"/>
          <w:lang w:eastAsia="zh-CN"/>
        </w:rPr>
        <w:t>业</w:t>
      </w:r>
      <w:r>
        <w:rPr>
          <w:rFonts w:hint="eastAsia" w:cs="仿宋_GB2312"/>
          <w:bCs/>
          <w:sz w:val="24"/>
        </w:rPr>
        <w:t>、</w:t>
      </w:r>
      <w:r>
        <w:rPr>
          <w:rFonts w:hint="eastAsia" w:cs="仿宋_GB2312"/>
          <w:bCs/>
          <w:sz w:val="24"/>
          <w:lang w:eastAsia="zh-CN"/>
        </w:rPr>
        <w:t>加工、流通、</w:t>
      </w:r>
      <w:r>
        <w:rPr>
          <w:rFonts w:hint="eastAsia" w:cs="仿宋_GB2312"/>
          <w:bCs/>
          <w:sz w:val="24"/>
        </w:rPr>
        <w:t>市场等</w:t>
      </w:r>
      <w:r>
        <w:rPr>
          <w:rFonts w:hint="eastAsia" w:cs="仿宋_GB2312"/>
          <w:bCs/>
          <w:sz w:val="24"/>
          <w:lang w:eastAsia="zh-CN"/>
        </w:rPr>
        <w:t>九</w:t>
      </w:r>
      <w:r>
        <w:rPr>
          <w:rFonts w:hint="eastAsia" w:cs="仿宋_GB2312"/>
          <w:bCs/>
          <w:sz w:val="24"/>
        </w:rPr>
        <w:t>大类。</w:t>
      </w:r>
    </w:p>
    <w:p>
      <w:pPr>
        <w:spacing w:line="460" w:lineRule="exact"/>
        <w:ind w:left="1440" w:hanging="252"/>
        <w:rPr>
          <w:rFonts w:hint="eastAsia" w:cs="仿宋_GB2312"/>
          <w:bCs/>
          <w:sz w:val="24"/>
        </w:rPr>
      </w:pPr>
      <w:r>
        <w:rPr>
          <w:rFonts w:hint="eastAsia" w:cs="仿宋_GB2312"/>
          <w:bCs/>
          <w:sz w:val="24"/>
        </w:rPr>
        <w:t>2.“销售收入”是指企业年度实现的销售收入总额。</w:t>
      </w:r>
    </w:p>
    <w:p>
      <w:pPr>
        <w:spacing w:line="460" w:lineRule="exact"/>
        <w:ind w:left="1440" w:hanging="252"/>
        <w:rPr>
          <w:rFonts w:hint="eastAsia" w:cs="仿宋_GB2312"/>
          <w:bCs/>
          <w:sz w:val="24"/>
        </w:rPr>
      </w:pPr>
      <w:r>
        <w:rPr>
          <w:rFonts w:hint="eastAsia" w:cs="仿宋_GB2312"/>
          <w:bCs/>
          <w:sz w:val="24"/>
        </w:rPr>
        <w:t>3.“交易额”是指全年进场交易的各类产品成交额之和。</w:t>
      </w:r>
    </w:p>
    <w:p>
      <w:pPr>
        <w:spacing w:line="460" w:lineRule="exact"/>
        <w:ind w:left="1440" w:hanging="252"/>
        <w:rPr>
          <w:rFonts w:hint="eastAsia" w:cs="仿宋_GB2312"/>
          <w:bCs/>
          <w:sz w:val="24"/>
        </w:rPr>
      </w:pPr>
      <w:r>
        <w:rPr>
          <w:rFonts w:hint="eastAsia" w:cs="仿宋_GB2312"/>
          <w:bCs/>
          <w:sz w:val="24"/>
        </w:rPr>
        <w:t>4.“实际利用外资总额”是指外商对企业投资的实际资金数额。</w:t>
      </w:r>
    </w:p>
    <w:p>
      <w:pPr>
        <w:spacing w:line="460" w:lineRule="exact"/>
        <w:ind w:left="1440" w:hanging="252"/>
        <w:rPr>
          <w:rFonts w:hint="eastAsia" w:cs="仿宋_GB2312"/>
          <w:bCs/>
          <w:sz w:val="24"/>
        </w:rPr>
      </w:pPr>
      <w:r>
        <w:rPr>
          <w:rFonts w:hint="eastAsia" w:cs="仿宋_GB2312"/>
          <w:bCs/>
          <w:sz w:val="24"/>
        </w:rPr>
        <w:t>5.“本市内自有种植面积”是指企业在本市辖区内有自主经营的种植基地面积。</w:t>
      </w:r>
    </w:p>
    <w:p>
      <w:pPr>
        <w:spacing w:line="460" w:lineRule="exact"/>
        <w:ind w:left="1440" w:hanging="252"/>
        <w:rPr>
          <w:rFonts w:hint="eastAsia" w:cs="仿宋_GB2312"/>
          <w:bCs/>
          <w:sz w:val="24"/>
        </w:rPr>
      </w:pPr>
      <w:r>
        <w:rPr>
          <w:rFonts w:hint="eastAsia" w:cs="仿宋_GB2312"/>
          <w:bCs/>
          <w:sz w:val="24"/>
        </w:rPr>
        <w:t>6.“本市内自有水产养殖面积”是指企业在本市辖区内有自主经营的水产养殖基地面积。</w:t>
      </w:r>
    </w:p>
    <w:p>
      <w:pPr>
        <w:spacing w:line="460" w:lineRule="exact"/>
        <w:ind w:left="1440" w:hanging="252"/>
        <w:rPr>
          <w:rFonts w:hint="eastAsia" w:cs="仿宋_GB2312"/>
          <w:bCs/>
          <w:sz w:val="24"/>
        </w:rPr>
      </w:pPr>
      <w:r>
        <w:rPr>
          <w:rFonts w:hint="eastAsia" w:cs="仿宋_GB2312"/>
          <w:bCs/>
          <w:sz w:val="24"/>
        </w:rPr>
        <w:t>7.“带动农户增收”是指带动的农户比从事其他生产或不参加产业化生产当年多增加的收入。</w:t>
      </w:r>
    </w:p>
    <w:p>
      <w:pPr>
        <w:spacing w:line="460" w:lineRule="exact"/>
        <w:ind w:left="1440" w:hanging="252"/>
        <w:rPr>
          <w:rFonts w:hint="eastAsia" w:cs="仿宋_GB2312"/>
          <w:bCs/>
          <w:sz w:val="24"/>
        </w:rPr>
      </w:pPr>
      <w:r>
        <w:rPr>
          <w:rFonts w:hint="eastAsia" w:cs="仿宋_GB2312"/>
          <w:bCs/>
          <w:sz w:val="24"/>
        </w:rPr>
        <w:t>8.“签订本地农民合同职工数”是指企业签订本市户籍的合同职工人数。</w:t>
      </w:r>
    </w:p>
    <w:p>
      <w:pPr>
        <w:rPr>
          <w:rFonts w:hint="eastAsia" w:eastAsia="方正小标宋简体" w:cs="方正小标宋简体"/>
          <w:sz w:val="36"/>
          <w:szCs w:val="36"/>
        </w:rPr>
      </w:pPr>
    </w:p>
    <w:p>
      <w:pPr>
        <w:rPr>
          <w:rFonts w:hint="eastAsia" w:eastAsia="方正小标宋简体" w:cs="方正小标宋简体"/>
          <w:sz w:val="36"/>
          <w:szCs w:val="36"/>
        </w:rPr>
      </w:pPr>
    </w:p>
    <w:p/>
    <w:p/>
    <w:p>
      <w:pPr>
        <w:pStyle w:val="11"/>
      </w:pPr>
    </w:p>
    <w:p>
      <w:pPr>
        <w:pStyle w:val="11"/>
      </w:pPr>
    </w:p>
    <w:p>
      <w:pPr>
        <w:pStyle w:val="11"/>
      </w:pPr>
    </w:p>
    <w:p>
      <w:pPr>
        <w:pStyle w:val="11"/>
      </w:pPr>
    </w:p>
    <w:p>
      <w:pPr>
        <w:pStyle w:val="11"/>
      </w:pPr>
    </w:p>
    <w:p>
      <w:pPr>
        <w:pStyle w:val="11"/>
      </w:pPr>
    </w:p>
    <w:p>
      <w:pPr>
        <w:pStyle w:val="11"/>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大标宋简体">
    <w:altName w:val="方正书宋_GBK"/>
    <w:panose1 w:val="02010601030101010101"/>
    <w:charset w:val="86"/>
    <w:family w:val="auto"/>
    <w:pitch w:val="default"/>
    <w:sig w:usb0="00000000" w:usb1="00000000" w:usb2="00000000" w:usb3="00000000" w:csb0="00040000" w:csb1="00000000"/>
  </w:font>
  <w:font w:name="华文细黑">
    <w:altName w:val="汉仪中等线简"/>
    <w:panose1 w:val="02010600040101010101"/>
    <w:charset w:val="86"/>
    <w:family w:val="auto"/>
    <w:pitch w:val="default"/>
    <w:sig w:usb0="00000000" w:usb1="00000000" w:usb2="00000000" w:usb3="00000000" w:csb0="0004009F" w:csb1="DFD70000"/>
  </w:font>
  <w:font w:name="汉仪中等线简">
    <w:panose1 w:val="02010600000101010101"/>
    <w:charset w:val="86"/>
    <w:family w:val="auto"/>
    <w:pitch w:val="default"/>
    <w:sig w:usb0="00000001" w:usb1="080E0800" w:usb2="00000002"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Bdr>
                              <w:top w:val="none" w:color="auto" w:sz="0" w:space="0"/>
                              <w:left w:val="none" w:color="auto" w:sz="0" w:space="0"/>
                              <w:bottom w:val="none" w:color="auto" w:sz="0" w:space="0"/>
                              <w:right w:val="none" w:color="auto" w:sz="0" w:space="0"/>
                            </w:pBdr>
                            <w:jc w:val="right"/>
                            <w:rPr>
                              <w:rFonts w:ascii="宋体"/>
                              <w:sz w:val="28"/>
                              <w:szCs w:val="28"/>
                            </w:rPr>
                          </w:pP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eastAsia="宋体"/>
                              <w:sz w:val="28"/>
                              <w:szCs w:val="28"/>
                            </w:rPr>
                            <w:fldChar w:fldCharType="begin"/>
                          </w:r>
                          <w:r>
                            <w:rPr>
                              <w:rStyle w:val="10"/>
                              <w:rFonts w:hint="eastAsia" w:ascii="宋体" w:eastAsia="宋体"/>
                              <w:sz w:val="28"/>
                              <w:szCs w:val="28"/>
                            </w:rPr>
                            <w:instrText xml:space="preserve">Page</w:instrText>
                          </w:r>
                          <w:r>
                            <w:rPr>
                              <w:rFonts w:hint="eastAsia" w:ascii="宋体" w:eastAsia="宋体"/>
                              <w:sz w:val="28"/>
                              <w:szCs w:val="28"/>
                            </w:rPr>
                            <w:fldChar w:fldCharType="separate"/>
                          </w:r>
                          <w:r>
                            <w:rPr>
                              <w:rStyle w:val="10"/>
                              <w:rFonts w:hint="eastAsia" w:ascii="宋体" w:eastAsia="宋体"/>
                              <w:sz w:val="28"/>
                              <w:szCs w:val="28"/>
                            </w:rPr>
                            <w:t>- 3 -</w:t>
                          </w:r>
                          <w:r>
                            <w:rPr>
                              <w:rFonts w:hint="eastAsia" w:ascii="宋体" w:eastAsia="宋体"/>
                              <w:sz w:val="28"/>
                              <w:szCs w:val="28"/>
                            </w:rPr>
                            <w:fldChar w:fldCharType="end"/>
                          </w:r>
                          <w:r>
                            <w:rPr>
                              <w:rFonts w:hint="eastAsia" w:ascii="宋体"/>
                              <w:sz w:val="28"/>
                              <w:szCs w:val="28"/>
                              <w:lang w:val="en-US" w:eastAsia="zh-CN"/>
                            </w:rPr>
                            <w:t xml:space="preserve"> </w:t>
                          </w:r>
                          <w:r>
                            <w:rPr>
                              <w:rFonts w:hint="eastAsia" w:ascii="宋体" w:hAnsi="宋体" w:cs="宋体"/>
                              <w:sz w:val="28"/>
                              <w:szCs w:val="28"/>
                            </w:rPr>
                            <w:t>－</w:t>
                          </w:r>
                        </w:p>
                        <w:p>
                          <w:pPr>
                            <w:pStyle w:val="4"/>
                            <w:rPr>
                              <w:rStyle w:val="10"/>
                              <w:rFonts w:hint="eastAsia" w:asci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pBdr>
                        <w:top w:val="none" w:color="auto" w:sz="0" w:space="0"/>
                        <w:left w:val="none" w:color="auto" w:sz="0" w:space="0"/>
                        <w:bottom w:val="none" w:color="auto" w:sz="0" w:space="0"/>
                        <w:right w:val="none" w:color="auto" w:sz="0" w:space="0"/>
                      </w:pBdr>
                      <w:jc w:val="right"/>
                      <w:rPr>
                        <w:rFonts w:ascii="宋体"/>
                        <w:sz w:val="28"/>
                        <w:szCs w:val="28"/>
                      </w:rPr>
                    </w:pP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eastAsia="宋体"/>
                        <w:sz w:val="28"/>
                        <w:szCs w:val="28"/>
                      </w:rPr>
                      <w:fldChar w:fldCharType="begin"/>
                    </w:r>
                    <w:r>
                      <w:rPr>
                        <w:rStyle w:val="10"/>
                        <w:rFonts w:hint="eastAsia" w:ascii="宋体" w:eastAsia="宋体"/>
                        <w:sz w:val="28"/>
                        <w:szCs w:val="28"/>
                      </w:rPr>
                      <w:instrText xml:space="preserve">Page</w:instrText>
                    </w:r>
                    <w:r>
                      <w:rPr>
                        <w:rFonts w:hint="eastAsia" w:ascii="宋体" w:eastAsia="宋体"/>
                        <w:sz w:val="28"/>
                        <w:szCs w:val="28"/>
                      </w:rPr>
                      <w:fldChar w:fldCharType="separate"/>
                    </w:r>
                    <w:r>
                      <w:rPr>
                        <w:rStyle w:val="10"/>
                        <w:rFonts w:hint="eastAsia" w:ascii="宋体" w:eastAsia="宋体"/>
                        <w:sz w:val="28"/>
                        <w:szCs w:val="28"/>
                      </w:rPr>
                      <w:t>- 3 -</w:t>
                    </w:r>
                    <w:r>
                      <w:rPr>
                        <w:rFonts w:hint="eastAsia" w:ascii="宋体" w:eastAsia="宋体"/>
                        <w:sz w:val="28"/>
                        <w:szCs w:val="28"/>
                      </w:rPr>
                      <w:fldChar w:fldCharType="end"/>
                    </w:r>
                    <w:r>
                      <w:rPr>
                        <w:rFonts w:hint="eastAsia" w:ascii="宋体"/>
                        <w:sz w:val="28"/>
                        <w:szCs w:val="28"/>
                        <w:lang w:val="en-US" w:eastAsia="zh-CN"/>
                      </w:rPr>
                      <w:t xml:space="preserve"> </w:t>
                    </w:r>
                    <w:r>
                      <w:rPr>
                        <w:rFonts w:hint="eastAsia" w:ascii="宋体" w:hAnsi="宋体" w:cs="宋体"/>
                        <w:sz w:val="28"/>
                        <w:szCs w:val="28"/>
                      </w:rPr>
                      <w:t>－</w:t>
                    </w:r>
                  </w:p>
                  <w:p>
                    <w:pPr>
                      <w:pStyle w:val="4"/>
                      <w:rPr>
                        <w:rStyle w:val="10"/>
                        <w:rFonts w:hint="eastAsia" w:ascii="宋体" w:eastAsia="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0BDAF"/>
    <w:multiLevelType w:val="singleLevel"/>
    <w:tmpl w:val="57D0BDA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86E09"/>
    <w:rsid w:val="1896775C"/>
    <w:rsid w:val="1BC25D22"/>
    <w:rsid w:val="222E6FA0"/>
    <w:rsid w:val="2C883F3B"/>
    <w:rsid w:val="311E36A5"/>
    <w:rsid w:val="3768180D"/>
    <w:rsid w:val="37A77FF7"/>
    <w:rsid w:val="41524E9F"/>
    <w:rsid w:val="4D860DD8"/>
    <w:rsid w:val="5232494C"/>
    <w:rsid w:val="5A4E6166"/>
    <w:rsid w:val="5AA45E16"/>
    <w:rsid w:val="5AEA19F5"/>
    <w:rsid w:val="6AA80663"/>
    <w:rsid w:val="6DBE8E9B"/>
    <w:rsid w:val="74573583"/>
    <w:rsid w:val="7A0C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heading"/>
    <w:basedOn w:val="1"/>
    <w:next w:val="3"/>
    <w:semiHidden/>
    <w:qFormat/>
    <w:uiPriority w:val="99"/>
    <w:pPr>
      <w:spacing w:line="500" w:lineRule="exact"/>
    </w:pPr>
    <w:rPr>
      <w:rFonts w:ascii="仿宋_GB2312" w:eastAsia="仿宋_GB2312" w:cs="仿宋_GB2312"/>
      <w:sz w:val="28"/>
      <w:szCs w:val="28"/>
    </w:rPr>
  </w:style>
  <w:style w:type="paragraph" w:styleId="3">
    <w:name w:val="index 1"/>
    <w:basedOn w:val="1"/>
    <w:next w:val="1"/>
    <w:semiHidden/>
    <w:qFormat/>
    <w:uiPriority w:val="99"/>
    <w:pPr>
      <w:suppressLineNumbers/>
      <w:suppressAutoHyphens/>
      <w:adjustRightInd w:val="0"/>
      <w:spacing w:line="288" w:lineRule="auto"/>
    </w:pPr>
    <w:rPr>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next w:val="4"/>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rPr>
      <w:rFonts w:cs="Times New Roman"/>
    </w:rPr>
  </w:style>
  <w:style w:type="paragraph" w:customStyle="1" w:styleId="11">
    <w:name w:val="1.正文"/>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xmadmin</cp:lastModifiedBy>
  <cp:lastPrinted>2020-12-25T16:20:00Z</cp:lastPrinted>
  <dcterms:modified xsi:type="dcterms:W3CDTF">2024-01-24T10:53:44Z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77A5913D7563CC65B87BB065334755AC</vt:lpwstr>
  </property>
</Properties>
</file>